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2F3" w:rsidRPr="00D677D7" w:rsidRDefault="001F72F3" w:rsidP="00DC1750">
      <w:pPr>
        <w:spacing w:after="240" w:line="480" w:lineRule="auto"/>
        <w:jc w:val="center"/>
        <w:rPr>
          <w:rFonts w:ascii="Arial" w:eastAsia="Arial" w:hAnsi="Arial" w:cs="Arial"/>
          <w:b/>
          <w:color w:val="000000" w:themeColor="text1"/>
          <w:sz w:val="24"/>
          <w:szCs w:val="24"/>
        </w:rPr>
      </w:pPr>
      <w:r w:rsidRPr="00D677D7">
        <w:rPr>
          <w:rFonts w:ascii="Arial" w:hAnsi="Arial" w:cs="Arial"/>
          <w:noProof/>
          <w:color w:val="000000" w:themeColor="text1"/>
          <w:sz w:val="24"/>
          <w:szCs w:val="24"/>
        </w:rPr>
        <w:drawing>
          <wp:inline distT="0" distB="0" distL="0" distR="0" wp14:anchorId="6EE2C941" wp14:editId="0D4FC118">
            <wp:extent cx="862126" cy="939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uda.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372" cy="966115"/>
                    </a:xfrm>
                    <a:prstGeom prst="rect">
                      <a:avLst/>
                    </a:prstGeom>
                  </pic:spPr>
                </pic:pic>
              </a:graphicData>
            </a:graphic>
          </wp:inline>
        </w:drawing>
      </w:r>
    </w:p>
    <w:p w:rsidR="001F72F3" w:rsidRPr="00D677D7" w:rsidRDefault="001F72F3" w:rsidP="00DC1750">
      <w:pPr>
        <w:spacing w:line="480" w:lineRule="auto"/>
        <w:jc w:val="center"/>
        <w:rPr>
          <w:rFonts w:ascii="Arial" w:eastAsia="Arial" w:hAnsi="Arial" w:cs="Arial"/>
          <w:b/>
          <w:color w:val="000000" w:themeColor="text1"/>
          <w:sz w:val="24"/>
          <w:szCs w:val="24"/>
        </w:rPr>
      </w:pPr>
      <w:r w:rsidRPr="00D677D7">
        <w:rPr>
          <w:rFonts w:ascii="Arial" w:eastAsia="Arial" w:hAnsi="Arial" w:cs="Arial"/>
          <w:b/>
          <w:color w:val="000000" w:themeColor="text1"/>
          <w:sz w:val="24"/>
          <w:szCs w:val="24"/>
        </w:rPr>
        <w:t>CONSTITUTIONAL COURT OF</w:t>
      </w:r>
    </w:p>
    <w:p w:rsidR="001F72F3" w:rsidRPr="00D677D7" w:rsidRDefault="001F72F3" w:rsidP="00DC1750">
      <w:pPr>
        <w:spacing w:line="480" w:lineRule="auto"/>
        <w:jc w:val="center"/>
        <w:rPr>
          <w:rFonts w:ascii="Arial" w:hAnsi="Arial" w:cs="Arial"/>
          <w:b/>
          <w:color w:val="000000" w:themeColor="text1"/>
          <w:sz w:val="24"/>
          <w:szCs w:val="24"/>
        </w:rPr>
      </w:pPr>
      <w:r w:rsidRPr="00D677D7">
        <w:rPr>
          <w:rFonts w:ascii="Arial" w:eastAsia="Arial" w:hAnsi="Arial" w:cs="Arial"/>
          <w:b/>
          <w:color w:val="000000" w:themeColor="text1"/>
          <w:sz w:val="24"/>
          <w:szCs w:val="24"/>
        </w:rPr>
        <w:t>THE REPUBLIC OF INDONESIA</w:t>
      </w:r>
    </w:p>
    <w:p w:rsidR="00DC0D1D" w:rsidRPr="00D677D7" w:rsidRDefault="001F72F3" w:rsidP="00DC1750">
      <w:pPr>
        <w:spacing w:line="480" w:lineRule="auto"/>
        <w:jc w:val="center"/>
        <w:rPr>
          <w:rFonts w:ascii="Arial" w:eastAsia="Arial" w:hAnsi="Arial" w:cs="Arial"/>
          <w:color w:val="000000" w:themeColor="text1"/>
          <w:sz w:val="24"/>
          <w:szCs w:val="24"/>
        </w:rPr>
      </w:pPr>
      <w:r w:rsidRPr="00D677D7">
        <w:rPr>
          <w:rFonts w:ascii="Arial" w:eastAsia="Arial" w:hAnsi="Arial" w:cs="Arial"/>
          <w:b/>
          <w:color w:val="000000" w:themeColor="text1"/>
          <w:sz w:val="24"/>
          <w:szCs w:val="24"/>
        </w:rPr>
        <w:t>SUMMARY OF LAWSUIT VERDICT</w:t>
      </w:r>
    </w:p>
    <w:p w:rsidR="00CC325B" w:rsidRPr="00D677D7" w:rsidRDefault="00AE32E3" w:rsidP="00DC1750">
      <w:pPr>
        <w:spacing w:line="480" w:lineRule="auto"/>
        <w:jc w:val="center"/>
        <w:rPr>
          <w:rFonts w:ascii="Arial" w:hAnsi="Arial" w:cs="Arial"/>
          <w:b/>
          <w:color w:val="000000" w:themeColor="text1"/>
          <w:sz w:val="24"/>
          <w:szCs w:val="24"/>
        </w:rPr>
      </w:pPr>
      <w:r w:rsidRPr="00D677D7">
        <w:rPr>
          <w:rFonts w:ascii="Arial" w:eastAsia="Arial" w:hAnsi="Arial" w:cs="Arial"/>
          <w:b/>
          <w:color w:val="000000" w:themeColor="text1"/>
          <w:sz w:val="24"/>
          <w:szCs w:val="24"/>
        </w:rPr>
        <w:t>N</w:t>
      </w:r>
      <w:r w:rsidR="001F72F3" w:rsidRPr="00D677D7">
        <w:rPr>
          <w:rFonts w:ascii="Arial" w:eastAsia="Arial" w:hAnsi="Arial" w:cs="Arial"/>
          <w:b/>
          <w:color w:val="000000" w:themeColor="text1"/>
          <w:sz w:val="24"/>
          <w:szCs w:val="24"/>
        </w:rPr>
        <w:t>UMBER</w:t>
      </w:r>
      <w:r w:rsidRPr="00D677D7">
        <w:rPr>
          <w:rFonts w:ascii="Arial" w:eastAsia="Arial" w:hAnsi="Arial" w:cs="Arial"/>
          <w:b/>
          <w:color w:val="000000" w:themeColor="text1"/>
          <w:sz w:val="24"/>
          <w:szCs w:val="24"/>
        </w:rPr>
        <w:t xml:space="preserve"> 67/PUU-XVI/2018</w:t>
      </w:r>
    </w:p>
    <w:p w:rsidR="00CC325B" w:rsidRPr="00D677D7" w:rsidRDefault="001F72F3" w:rsidP="00DC1750">
      <w:pPr>
        <w:spacing w:line="480" w:lineRule="auto"/>
        <w:jc w:val="center"/>
        <w:rPr>
          <w:rFonts w:ascii="Arial" w:hAnsi="Arial" w:cs="Arial"/>
          <w:b/>
          <w:color w:val="000000" w:themeColor="text1"/>
          <w:sz w:val="24"/>
          <w:szCs w:val="24"/>
        </w:rPr>
      </w:pPr>
      <w:r w:rsidRPr="00D677D7">
        <w:rPr>
          <w:rFonts w:ascii="Arial" w:eastAsia="Arial" w:hAnsi="Arial" w:cs="Arial"/>
          <w:b/>
          <w:color w:val="000000" w:themeColor="text1"/>
          <w:sz w:val="24"/>
          <w:szCs w:val="24"/>
        </w:rPr>
        <w:t>REGARDING</w:t>
      </w:r>
    </w:p>
    <w:p w:rsidR="00CC325B" w:rsidRPr="00D677D7" w:rsidRDefault="00110887" w:rsidP="00DC1750">
      <w:pPr>
        <w:spacing w:after="240" w:line="480" w:lineRule="auto"/>
        <w:jc w:val="center"/>
        <w:rPr>
          <w:rFonts w:ascii="Arial" w:hAnsi="Arial" w:cs="Arial"/>
          <w:b/>
          <w:color w:val="000000" w:themeColor="text1"/>
          <w:sz w:val="24"/>
          <w:szCs w:val="24"/>
        </w:rPr>
      </w:pPr>
      <w:r w:rsidRPr="00D677D7">
        <w:rPr>
          <w:rFonts w:ascii="Arial" w:eastAsia="Arial" w:hAnsi="Arial" w:cs="Arial"/>
          <w:b/>
          <w:color w:val="000000" w:themeColor="text1"/>
          <w:sz w:val="24"/>
          <w:szCs w:val="24"/>
        </w:rPr>
        <w:t>THERE IS NO MINIMUM TIME LIMIT OF MEMBERSHIP FOR MEMBERS OF POLITICAL PARTIES WHO ARE NOMINATING THEMSELVES AS MEMBERS OF THE HOUSE OF REPRESENTATIVES</w:t>
      </w:r>
    </w:p>
    <w:p w:rsidR="00CC325B" w:rsidRPr="00D677D7" w:rsidRDefault="00AE32E3" w:rsidP="00DC1750">
      <w:pPr>
        <w:tabs>
          <w:tab w:val="left" w:pos="2520"/>
        </w:tabs>
        <w:spacing w:after="240" w:line="480" w:lineRule="auto"/>
        <w:ind w:left="2880" w:hanging="2880"/>
        <w:jc w:val="both"/>
        <w:rPr>
          <w:rFonts w:ascii="Arial" w:eastAsia="Arial" w:hAnsi="Arial" w:cs="Arial"/>
          <w:color w:val="000000" w:themeColor="text1"/>
          <w:sz w:val="24"/>
          <w:szCs w:val="24"/>
        </w:rPr>
      </w:pPr>
      <w:r w:rsidRPr="00D677D7">
        <w:rPr>
          <w:rFonts w:ascii="Arial" w:eastAsia="Arial" w:hAnsi="Arial" w:cs="Arial"/>
          <w:b/>
          <w:color w:val="000000" w:themeColor="text1"/>
          <w:sz w:val="24"/>
          <w:szCs w:val="24"/>
        </w:rPr>
        <w:t>Pe</w:t>
      </w:r>
      <w:r w:rsidR="00110887" w:rsidRPr="00D677D7">
        <w:rPr>
          <w:rFonts w:ascii="Arial" w:eastAsia="Arial" w:hAnsi="Arial" w:cs="Arial"/>
          <w:b/>
          <w:color w:val="000000" w:themeColor="text1"/>
          <w:sz w:val="24"/>
          <w:szCs w:val="24"/>
        </w:rPr>
        <w:t>titioner</w:t>
      </w:r>
      <w:r w:rsidRPr="00D677D7">
        <w:rPr>
          <w:rFonts w:ascii="Arial" w:eastAsia="Arial" w:hAnsi="Arial" w:cs="Arial"/>
          <w:b/>
          <w:color w:val="000000" w:themeColor="text1"/>
          <w:sz w:val="24"/>
          <w:szCs w:val="24"/>
        </w:rPr>
        <w:t xml:space="preserve"> </w:t>
      </w:r>
      <w:r w:rsidRPr="00D677D7">
        <w:rPr>
          <w:rFonts w:ascii="Arial" w:eastAsia="Arial" w:hAnsi="Arial" w:cs="Arial"/>
          <w:color w:val="000000" w:themeColor="text1"/>
          <w:sz w:val="24"/>
          <w:szCs w:val="24"/>
        </w:rPr>
        <w:t xml:space="preserve">                 </w:t>
      </w:r>
      <w:r w:rsidR="00DC0D1D" w:rsidRPr="00D677D7">
        <w:rPr>
          <w:rFonts w:ascii="Arial" w:eastAsia="Arial" w:hAnsi="Arial" w:cs="Arial"/>
          <w:color w:val="000000" w:themeColor="text1"/>
          <w:sz w:val="24"/>
          <w:szCs w:val="24"/>
        </w:rPr>
        <w:tab/>
      </w:r>
      <w:r w:rsidRPr="00D677D7">
        <w:rPr>
          <w:rFonts w:ascii="Arial" w:eastAsia="Arial" w:hAnsi="Arial" w:cs="Arial"/>
          <w:color w:val="000000" w:themeColor="text1"/>
          <w:sz w:val="24"/>
          <w:szCs w:val="24"/>
        </w:rPr>
        <w:t xml:space="preserve">: </w:t>
      </w:r>
      <w:r w:rsidR="00DC0D1D" w:rsidRPr="00D677D7">
        <w:rPr>
          <w:rFonts w:ascii="Arial" w:eastAsia="Arial" w:hAnsi="Arial" w:cs="Arial"/>
          <w:color w:val="000000" w:themeColor="text1"/>
          <w:sz w:val="24"/>
          <w:szCs w:val="24"/>
        </w:rPr>
        <w:tab/>
      </w:r>
      <w:r w:rsidRPr="00D677D7">
        <w:rPr>
          <w:rFonts w:ascii="Arial" w:eastAsia="Arial" w:hAnsi="Arial" w:cs="Arial"/>
          <w:color w:val="000000" w:themeColor="text1"/>
          <w:sz w:val="24"/>
          <w:szCs w:val="24"/>
        </w:rPr>
        <w:t xml:space="preserve">Dorel </w:t>
      </w:r>
      <w:proofErr w:type="spellStart"/>
      <w:r w:rsidRPr="00D677D7">
        <w:rPr>
          <w:rFonts w:ascii="Arial" w:eastAsia="Arial" w:hAnsi="Arial" w:cs="Arial"/>
          <w:color w:val="000000" w:themeColor="text1"/>
          <w:sz w:val="24"/>
          <w:szCs w:val="24"/>
        </w:rPr>
        <w:t>Almir</w:t>
      </w:r>
      <w:proofErr w:type="spellEnd"/>
    </w:p>
    <w:p w:rsidR="00CC325B" w:rsidRPr="00D677D7" w:rsidRDefault="00110887" w:rsidP="00DC1750">
      <w:pPr>
        <w:tabs>
          <w:tab w:val="left" w:pos="2520"/>
        </w:tabs>
        <w:spacing w:after="240" w:line="480" w:lineRule="auto"/>
        <w:ind w:left="2880" w:hanging="2880"/>
        <w:jc w:val="both"/>
        <w:rPr>
          <w:rFonts w:ascii="Arial" w:eastAsia="Arial" w:hAnsi="Arial" w:cs="Arial"/>
          <w:color w:val="000000" w:themeColor="text1"/>
          <w:sz w:val="24"/>
          <w:szCs w:val="24"/>
        </w:rPr>
      </w:pPr>
      <w:r w:rsidRPr="00D677D7">
        <w:rPr>
          <w:rFonts w:ascii="Arial" w:eastAsia="Arial" w:hAnsi="Arial" w:cs="Arial"/>
          <w:b/>
          <w:color w:val="000000" w:themeColor="text1"/>
          <w:sz w:val="24"/>
          <w:szCs w:val="24"/>
        </w:rPr>
        <w:t>Type of Lawsuit</w:t>
      </w:r>
      <w:r w:rsidR="00AE32E3" w:rsidRPr="00D677D7">
        <w:rPr>
          <w:rFonts w:ascii="Arial" w:eastAsia="Arial" w:hAnsi="Arial" w:cs="Arial"/>
          <w:b/>
          <w:color w:val="000000" w:themeColor="text1"/>
          <w:sz w:val="24"/>
          <w:szCs w:val="24"/>
        </w:rPr>
        <w:t xml:space="preserve"> </w:t>
      </w:r>
      <w:r w:rsidR="00AE32E3" w:rsidRPr="00D677D7">
        <w:rPr>
          <w:rFonts w:ascii="Arial" w:eastAsia="Arial" w:hAnsi="Arial" w:cs="Arial"/>
          <w:color w:val="000000" w:themeColor="text1"/>
          <w:sz w:val="24"/>
          <w:szCs w:val="24"/>
        </w:rPr>
        <w:t xml:space="preserve">         </w:t>
      </w:r>
      <w:r w:rsidR="00DC0D1D" w:rsidRPr="00D677D7">
        <w:rPr>
          <w:rFonts w:ascii="Arial" w:eastAsia="Arial" w:hAnsi="Arial" w:cs="Arial"/>
          <w:color w:val="000000" w:themeColor="text1"/>
          <w:sz w:val="24"/>
          <w:szCs w:val="24"/>
        </w:rPr>
        <w:tab/>
      </w:r>
      <w:r w:rsidR="00AE32E3" w:rsidRPr="00D677D7">
        <w:rPr>
          <w:rFonts w:ascii="Arial" w:eastAsia="Arial" w:hAnsi="Arial" w:cs="Arial"/>
          <w:color w:val="000000" w:themeColor="text1"/>
          <w:sz w:val="24"/>
          <w:szCs w:val="24"/>
        </w:rPr>
        <w:t xml:space="preserve">: </w:t>
      </w:r>
      <w:r w:rsidR="00DC0D1D" w:rsidRPr="00D677D7">
        <w:rPr>
          <w:rFonts w:ascii="Arial" w:eastAsia="Arial" w:hAnsi="Arial" w:cs="Arial"/>
          <w:color w:val="000000" w:themeColor="text1"/>
          <w:sz w:val="24"/>
          <w:szCs w:val="24"/>
        </w:rPr>
        <w:tab/>
      </w:r>
      <w:r w:rsidRPr="00D677D7">
        <w:rPr>
          <w:rFonts w:ascii="Arial" w:eastAsia="Arial" w:hAnsi="Arial" w:cs="Arial"/>
          <w:color w:val="000000" w:themeColor="text1"/>
          <w:sz w:val="24"/>
          <w:szCs w:val="24"/>
        </w:rPr>
        <w:t xml:space="preserve">Judicial review of Law Number 7 of 2017 concerning General Elections (Election Law) against the 1945 Constitution of the State of the Republic of Indonesia (1945 Constitution). </w:t>
      </w:r>
    </w:p>
    <w:p w:rsidR="00CC325B" w:rsidRPr="00D677D7" w:rsidRDefault="00110887" w:rsidP="00DC1750">
      <w:pPr>
        <w:tabs>
          <w:tab w:val="left" w:pos="2520"/>
        </w:tabs>
        <w:spacing w:after="240" w:line="480" w:lineRule="auto"/>
        <w:ind w:left="2880" w:hanging="2880"/>
        <w:jc w:val="both"/>
        <w:rPr>
          <w:rFonts w:ascii="Arial" w:eastAsia="Arial" w:hAnsi="Arial" w:cs="Arial"/>
          <w:color w:val="000000" w:themeColor="text1"/>
          <w:sz w:val="24"/>
          <w:szCs w:val="24"/>
        </w:rPr>
      </w:pPr>
      <w:r w:rsidRPr="00D677D7">
        <w:rPr>
          <w:rFonts w:ascii="Arial" w:eastAsia="Arial" w:hAnsi="Arial" w:cs="Arial"/>
          <w:b/>
          <w:color w:val="000000" w:themeColor="text1"/>
          <w:sz w:val="24"/>
          <w:szCs w:val="24"/>
        </w:rPr>
        <w:t>Case of Lawsuit</w:t>
      </w:r>
      <w:r w:rsidR="00AE32E3" w:rsidRPr="00D677D7">
        <w:rPr>
          <w:rFonts w:ascii="Arial" w:eastAsia="Arial" w:hAnsi="Arial" w:cs="Arial"/>
          <w:b/>
          <w:color w:val="000000" w:themeColor="text1"/>
          <w:sz w:val="24"/>
          <w:szCs w:val="24"/>
        </w:rPr>
        <w:t xml:space="preserve"> </w:t>
      </w:r>
      <w:r w:rsidR="00AE32E3" w:rsidRPr="00D677D7">
        <w:rPr>
          <w:rFonts w:ascii="Arial" w:eastAsia="Arial" w:hAnsi="Arial" w:cs="Arial"/>
          <w:color w:val="000000" w:themeColor="text1"/>
          <w:sz w:val="24"/>
          <w:szCs w:val="24"/>
        </w:rPr>
        <w:t xml:space="preserve">        </w:t>
      </w:r>
      <w:r w:rsidR="00DC0D1D" w:rsidRPr="00D677D7">
        <w:rPr>
          <w:rFonts w:ascii="Arial" w:eastAsia="Arial" w:hAnsi="Arial" w:cs="Arial"/>
          <w:color w:val="000000" w:themeColor="text1"/>
          <w:sz w:val="24"/>
          <w:szCs w:val="24"/>
        </w:rPr>
        <w:tab/>
      </w:r>
      <w:r w:rsidR="00AE32E3" w:rsidRPr="00D677D7">
        <w:rPr>
          <w:rFonts w:ascii="Arial" w:eastAsia="Arial" w:hAnsi="Arial" w:cs="Arial"/>
          <w:color w:val="000000" w:themeColor="text1"/>
          <w:sz w:val="24"/>
          <w:szCs w:val="24"/>
        </w:rPr>
        <w:t xml:space="preserve">: </w:t>
      </w:r>
      <w:r w:rsidR="00DC0D1D" w:rsidRPr="00D677D7">
        <w:rPr>
          <w:rFonts w:ascii="Arial" w:eastAsia="Arial" w:hAnsi="Arial" w:cs="Arial"/>
          <w:color w:val="000000" w:themeColor="text1"/>
          <w:sz w:val="24"/>
          <w:szCs w:val="24"/>
        </w:rPr>
        <w:tab/>
      </w:r>
      <w:r w:rsidRPr="00D677D7">
        <w:rPr>
          <w:rFonts w:ascii="Arial" w:eastAsia="Arial" w:hAnsi="Arial" w:cs="Arial"/>
          <w:color w:val="000000" w:themeColor="text1"/>
          <w:sz w:val="24"/>
          <w:szCs w:val="24"/>
        </w:rPr>
        <w:t xml:space="preserve">Article 240 paragraph (1) letter n of the Election Law contradicts the 1945 Constitution because it does not distinguish the time limit of membership for old and new political party members in the case that the member concerned </w:t>
      </w:r>
      <w:r w:rsidR="000F5373" w:rsidRPr="00D677D7">
        <w:rPr>
          <w:rFonts w:ascii="Arial" w:eastAsia="Arial" w:hAnsi="Arial" w:cs="Arial"/>
          <w:color w:val="000000" w:themeColor="text1"/>
          <w:sz w:val="24"/>
          <w:szCs w:val="24"/>
        </w:rPr>
        <w:t>nominate</w:t>
      </w:r>
      <w:r w:rsidRPr="00D677D7">
        <w:rPr>
          <w:rFonts w:ascii="Arial" w:eastAsia="Arial" w:hAnsi="Arial" w:cs="Arial"/>
          <w:color w:val="000000" w:themeColor="text1"/>
          <w:sz w:val="24"/>
          <w:szCs w:val="24"/>
        </w:rPr>
        <w:t>s</w:t>
      </w:r>
      <w:r w:rsidR="000F5373" w:rsidRPr="00D677D7">
        <w:rPr>
          <w:rFonts w:ascii="Arial" w:eastAsia="Arial" w:hAnsi="Arial" w:cs="Arial"/>
          <w:color w:val="000000" w:themeColor="text1"/>
          <w:sz w:val="24"/>
          <w:szCs w:val="24"/>
        </w:rPr>
        <w:t xml:space="preserve"> himself</w:t>
      </w:r>
      <w:r w:rsidRPr="00D677D7">
        <w:rPr>
          <w:rFonts w:ascii="Arial" w:eastAsia="Arial" w:hAnsi="Arial" w:cs="Arial"/>
          <w:color w:val="000000" w:themeColor="text1"/>
          <w:sz w:val="24"/>
          <w:szCs w:val="24"/>
        </w:rPr>
        <w:t xml:space="preserve"> to be a </w:t>
      </w:r>
      <w:r w:rsidR="00050422" w:rsidRPr="00D677D7">
        <w:rPr>
          <w:rFonts w:ascii="Arial" w:eastAsia="Arial" w:hAnsi="Arial" w:cs="Arial"/>
          <w:color w:val="000000" w:themeColor="text1"/>
          <w:sz w:val="24"/>
          <w:szCs w:val="24"/>
        </w:rPr>
        <w:t xml:space="preserve">prospective </w:t>
      </w:r>
      <w:r w:rsidRPr="00D677D7">
        <w:rPr>
          <w:rFonts w:ascii="Arial" w:eastAsia="Arial" w:hAnsi="Arial" w:cs="Arial"/>
          <w:color w:val="000000" w:themeColor="text1"/>
          <w:sz w:val="24"/>
          <w:szCs w:val="24"/>
        </w:rPr>
        <w:t xml:space="preserve">candidate for legislative member. </w:t>
      </w:r>
    </w:p>
    <w:p w:rsidR="00CC325B" w:rsidRPr="00D677D7" w:rsidRDefault="00110887" w:rsidP="00DC1750">
      <w:pPr>
        <w:tabs>
          <w:tab w:val="left" w:pos="2520"/>
        </w:tabs>
        <w:spacing w:after="240" w:line="480" w:lineRule="auto"/>
        <w:ind w:left="2880" w:hanging="2880"/>
        <w:jc w:val="both"/>
        <w:rPr>
          <w:rFonts w:ascii="Arial" w:hAnsi="Arial" w:cs="Arial"/>
          <w:color w:val="000000" w:themeColor="text1"/>
          <w:sz w:val="24"/>
          <w:szCs w:val="24"/>
        </w:rPr>
      </w:pPr>
      <w:r w:rsidRPr="00D677D7">
        <w:rPr>
          <w:rFonts w:ascii="Arial" w:eastAsia="Arial" w:hAnsi="Arial" w:cs="Arial"/>
          <w:b/>
          <w:color w:val="000000" w:themeColor="text1"/>
          <w:sz w:val="24"/>
          <w:szCs w:val="24"/>
        </w:rPr>
        <w:t>Injunction</w:t>
      </w:r>
      <w:r w:rsidR="00AE32E3" w:rsidRPr="00D677D7">
        <w:rPr>
          <w:rFonts w:ascii="Arial" w:eastAsia="Arial" w:hAnsi="Arial" w:cs="Arial"/>
          <w:color w:val="000000" w:themeColor="text1"/>
          <w:sz w:val="24"/>
          <w:szCs w:val="24"/>
        </w:rPr>
        <w:t xml:space="preserve">          </w:t>
      </w:r>
      <w:r w:rsidR="00DC0D1D" w:rsidRPr="00D677D7">
        <w:rPr>
          <w:rFonts w:ascii="Arial" w:eastAsia="Arial" w:hAnsi="Arial" w:cs="Arial"/>
          <w:color w:val="000000" w:themeColor="text1"/>
          <w:sz w:val="24"/>
          <w:szCs w:val="24"/>
        </w:rPr>
        <w:tab/>
      </w:r>
      <w:r w:rsidR="00AE32E3" w:rsidRPr="00D677D7">
        <w:rPr>
          <w:rFonts w:ascii="Arial" w:eastAsia="Arial" w:hAnsi="Arial" w:cs="Arial"/>
          <w:color w:val="000000" w:themeColor="text1"/>
          <w:sz w:val="24"/>
          <w:szCs w:val="24"/>
        </w:rPr>
        <w:t xml:space="preserve">: </w:t>
      </w:r>
      <w:r w:rsidR="00DC0D1D" w:rsidRPr="00D677D7">
        <w:rPr>
          <w:rFonts w:ascii="Arial" w:eastAsia="Arial" w:hAnsi="Arial" w:cs="Arial"/>
          <w:color w:val="000000" w:themeColor="text1"/>
          <w:sz w:val="24"/>
          <w:szCs w:val="24"/>
        </w:rPr>
        <w:tab/>
      </w:r>
      <w:r w:rsidRPr="00D677D7">
        <w:rPr>
          <w:rFonts w:ascii="Arial" w:eastAsia="Arial" w:hAnsi="Arial" w:cs="Arial"/>
          <w:color w:val="000000" w:themeColor="text1"/>
          <w:sz w:val="24"/>
          <w:szCs w:val="24"/>
        </w:rPr>
        <w:t>Rejecting the Petitioner's petition</w:t>
      </w:r>
      <w:r w:rsidR="00AE32E3" w:rsidRPr="00D677D7">
        <w:rPr>
          <w:rFonts w:ascii="Arial" w:eastAsia="Arial" w:hAnsi="Arial" w:cs="Arial"/>
          <w:color w:val="000000" w:themeColor="text1"/>
          <w:sz w:val="24"/>
          <w:szCs w:val="24"/>
        </w:rPr>
        <w:t>.</w:t>
      </w:r>
    </w:p>
    <w:p w:rsidR="00CC325B" w:rsidRPr="00D677D7" w:rsidRDefault="007C4521" w:rsidP="00DC1750">
      <w:pPr>
        <w:tabs>
          <w:tab w:val="left" w:pos="2520"/>
        </w:tabs>
        <w:spacing w:after="240" w:line="480" w:lineRule="auto"/>
        <w:ind w:left="2880" w:hanging="2880"/>
        <w:jc w:val="both"/>
        <w:rPr>
          <w:rFonts w:ascii="Arial" w:hAnsi="Arial" w:cs="Arial"/>
          <w:color w:val="000000" w:themeColor="text1"/>
          <w:sz w:val="24"/>
          <w:szCs w:val="24"/>
        </w:rPr>
      </w:pPr>
      <w:r>
        <w:rPr>
          <w:rFonts w:ascii="Arial" w:eastAsia="Arial" w:hAnsi="Arial" w:cs="Arial"/>
          <w:b/>
          <w:color w:val="000000" w:themeColor="text1"/>
          <w:sz w:val="24"/>
          <w:szCs w:val="24"/>
        </w:rPr>
        <w:lastRenderedPageBreak/>
        <w:t>Date of Verdict</w:t>
      </w:r>
      <w:r w:rsidR="00AE32E3" w:rsidRPr="00D677D7">
        <w:rPr>
          <w:rFonts w:ascii="Arial" w:eastAsia="Arial" w:hAnsi="Arial" w:cs="Arial"/>
          <w:color w:val="000000" w:themeColor="text1"/>
          <w:sz w:val="24"/>
          <w:szCs w:val="24"/>
        </w:rPr>
        <w:t xml:space="preserve">     </w:t>
      </w:r>
      <w:r w:rsidR="00DC0D1D" w:rsidRPr="00D677D7">
        <w:rPr>
          <w:rFonts w:ascii="Arial" w:eastAsia="Arial" w:hAnsi="Arial" w:cs="Arial"/>
          <w:color w:val="000000" w:themeColor="text1"/>
          <w:sz w:val="24"/>
          <w:szCs w:val="24"/>
        </w:rPr>
        <w:tab/>
      </w:r>
      <w:r w:rsidR="00AE32E3" w:rsidRPr="00D677D7">
        <w:rPr>
          <w:rFonts w:ascii="Arial" w:eastAsia="Arial" w:hAnsi="Arial" w:cs="Arial"/>
          <w:color w:val="000000" w:themeColor="text1"/>
          <w:sz w:val="24"/>
          <w:szCs w:val="24"/>
        </w:rPr>
        <w:t xml:space="preserve">: </w:t>
      </w:r>
      <w:r w:rsidR="00DC0D1D" w:rsidRPr="00D677D7">
        <w:rPr>
          <w:rFonts w:ascii="Arial" w:eastAsia="Arial" w:hAnsi="Arial" w:cs="Arial"/>
          <w:color w:val="000000" w:themeColor="text1"/>
          <w:sz w:val="24"/>
          <w:szCs w:val="24"/>
        </w:rPr>
        <w:tab/>
      </w:r>
      <w:r w:rsidR="00110887" w:rsidRPr="00D677D7">
        <w:rPr>
          <w:rFonts w:ascii="Arial" w:eastAsia="Arial" w:hAnsi="Arial" w:cs="Arial"/>
          <w:color w:val="000000" w:themeColor="text1"/>
          <w:sz w:val="24"/>
          <w:szCs w:val="24"/>
        </w:rPr>
        <w:t>Monday, May 20, 2019</w:t>
      </w:r>
    </w:p>
    <w:p w:rsidR="00CC325B" w:rsidRPr="00D677D7" w:rsidRDefault="007C4521" w:rsidP="00DC1750">
      <w:pPr>
        <w:tabs>
          <w:tab w:val="left" w:pos="2520"/>
        </w:tabs>
        <w:spacing w:after="240" w:line="480" w:lineRule="auto"/>
        <w:ind w:left="2880" w:hanging="2880"/>
        <w:jc w:val="both"/>
        <w:rPr>
          <w:rFonts w:ascii="Arial" w:hAnsi="Arial" w:cs="Arial"/>
          <w:color w:val="000000" w:themeColor="text1"/>
          <w:sz w:val="24"/>
          <w:szCs w:val="24"/>
        </w:rPr>
      </w:pPr>
      <w:r>
        <w:rPr>
          <w:rFonts w:ascii="Arial" w:eastAsia="Arial" w:hAnsi="Arial" w:cs="Arial"/>
          <w:b/>
          <w:color w:val="000000" w:themeColor="text1"/>
          <w:sz w:val="24"/>
          <w:szCs w:val="24"/>
        </w:rPr>
        <w:t>Verdict</w:t>
      </w:r>
      <w:r w:rsidR="00110887" w:rsidRPr="00D677D7">
        <w:rPr>
          <w:rFonts w:ascii="Arial" w:eastAsia="Arial" w:hAnsi="Arial" w:cs="Arial"/>
          <w:b/>
          <w:color w:val="000000" w:themeColor="text1"/>
          <w:sz w:val="24"/>
          <w:szCs w:val="24"/>
        </w:rPr>
        <w:t xml:space="preserve"> Summary</w:t>
      </w:r>
      <w:r w:rsidR="00AE32E3" w:rsidRPr="00D677D7">
        <w:rPr>
          <w:rFonts w:ascii="Arial" w:eastAsia="Arial" w:hAnsi="Arial" w:cs="Arial"/>
          <w:color w:val="000000" w:themeColor="text1"/>
          <w:sz w:val="24"/>
          <w:szCs w:val="24"/>
        </w:rPr>
        <w:t xml:space="preserve">      </w:t>
      </w:r>
      <w:r w:rsidR="00DC0D1D" w:rsidRPr="00D677D7">
        <w:rPr>
          <w:rFonts w:ascii="Arial" w:eastAsia="Arial" w:hAnsi="Arial" w:cs="Arial"/>
          <w:color w:val="000000" w:themeColor="text1"/>
          <w:sz w:val="24"/>
          <w:szCs w:val="24"/>
        </w:rPr>
        <w:tab/>
      </w:r>
      <w:r w:rsidR="00AE32E3" w:rsidRPr="00D677D7">
        <w:rPr>
          <w:rFonts w:ascii="Arial" w:eastAsia="Arial" w:hAnsi="Arial" w:cs="Arial"/>
          <w:color w:val="000000" w:themeColor="text1"/>
          <w:sz w:val="24"/>
          <w:szCs w:val="24"/>
        </w:rPr>
        <w:t>:</w:t>
      </w:r>
      <w:r w:rsidR="00DC0D1D" w:rsidRPr="00D677D7">
        <w:rPr>
          <w:rFonts w:ascii="Arial" w:eastAsia="Arial" w:hAnsi="Arial" w:cs="Arial"/>
          <w:color w:val="000000" w:themeColor="text1"/>
          <w:sz w:val="24"/>
          <w:szCs w:val="24"/>
        </w:rPr>
        <w:tab/>
      </w:r>
    </w:p>
    <w:p w:rsidR="00CC325B" w:rsidRPr="00D677D7" w:rsidRDefault="00050422" w:rsidP="00DC1750">
      <w:pPr>
        <w:spacing w:after="240" w:line="480" w:lineRule="auto"/>
        <w:ind w:firstLine="720"/>
        <w:jc w:val="both"/>
        <w:rPr>
          <w:rFonts w:ascii="Arial" w:eastAsia="Arial" w:hAnsi="Arial" w:cs="Arial"/>
          <w:color w:val="000000" w:themeColor="text1"/>
          <w:sz w:val="24"/>
          <w:szCs w:val="24"/>
        </w:rPr>
      </w:pPr>
      <w:r w:rsidRPr="00D677D7">
        <w:rPr>
          <w:rFonts w:ascii="Arial" w:eastAsia="Arial" w:hAnsi="Arial" w:cs="Arial"/>
          <w:color w:val="000000" w:themeColor="text1"/>
          <w:sz w:val="24"/>
          <w:szCs w:val="24"/>
        </w:rPr>
        <w:t xml:space="preserve">The petitioner who filed this petition is Dorel </w:t>
      </w:r>
      <w:proofErr w:type="spellStart"/>
      <w:r w:rsidRPr="00D677D7">
        <w:rPr>
          <w:rFonts w:ascii="Arial" w:eastAsia="Arial" w:hAnsi="Arial" w:cs="Arial"/>
          <w:color w:val="000000" w:themeColor="text1"/>
          <w:sz w:val="24"/>
          <w:szCs w:val="24"/>
        </w:rPr>
        <w:t>Almir</w:t>
      </w:r>
      <w:proofErr w:type="spellEnd"/>
      <w:r w:rsidRPr="00D677D7">
        <w:rPr>
          <w:rFonts w:ascii="Arial" w:eastAsia="Arial" w:hAnsi="Arial" w:cs="Arial"/>
          <w:color w:val="000000" w:themeColor="text1"/>
          <w:sz w:val="24"/>
          <w:szCs w:val="24"/>
        </w:rPr>
        <w:t xml:space="preserve"> who argued as an individual citizen who became a prospective candidate for the Republic of Indonesia’s House of Representatives member from the </w:t>
      </w:r>
      <w:proofErr w:type="spellStart"/>
      <w:r w:rsidRPr="00D677D7">
        <w:rPr>
          <w:rFonts w:ascii="Arial" w:eastAsia="Arial" w:hAnsi="Arial" w:cs="Arial"/>
          <w:color w:val="000000" w:themeColor="text1"/>
          <w:sz w:val="24"/>
          <w:szCs w:val="24"/>
        </w:rPr>
        <w:t>Golkar</w:t>
      </w:r>
      <w:proofErr w:type="spellEnd"/>
      <w:r w:rsidRPr="00D677D7">
        <w:rPr>
          <w:rFonts w:ascii="Arial" w:eastAsia="Arial" w:hAnsi="Arial" w:cs="Arial"/>
          <w:color w:val="000000" w:themeColor="text1"/>
          <w:sz w:val="24"/>
          <w:szCs w:val="24"/>
        </w:rPr>
        <w:t xml:space="preserve"> Party. </w:t>
      </w:r>
    </w:p>
    <w:p w:rsidR="00DC0D1D" w:rsidRPr="00D677D7" w:rsidRDefault="00050422" w:rsidP="00DC1750">
      <w:pPr>
        <w:spacing w:after="240" w:line="480" w:lineRule="auto"/>
        <w:ind w:firstLine="720"/>
        <w:jc w:val="both"/>
        <w:rPr>
          <w:rFonts w:ascii="Arial" w:eastAsia="Arial" w:hAnsi="Arial" w:cs="Arial"/>
          <w:color w:val="000000" w:themeColor="text1"/>
          <w:sz w:val="24"/>
          <w:szCs w:val="24"/>
        </w:rPr>
      </w:pPr>
      <w:r w:rsidRPr="00D677D7">
        <w:rPr>
          <w:rFonts w:ascii="Arial" w:eastAsia="Arial" w:hAnsi="Arial" w:cs="Arial"/>
          <w:color w:val="000000" w:themeColor="text1"/>
          <w:sz w:val="24"/>
          <w:szCs w:val="24"/>
        </w:rPr>
        <w:t xml:space="preserve">Regarding the authority to examine, the Court has the opinion that the petition for review of the norms of Article 240 paragraph (1) letter n of the Election Law is the review of norms which become the Court's authority. The Petitioner, according to the Court, has the legal standing to file a quo petition because it is an individual citizen of the </w:t>
      </w:r>
      <w:proofErr w:type="spellStart"/>
      <w:r w:rsidRPr="00D677D7">
        <w:rPr>
          <w:rFonts w:ascii="Arial" w:eastAsia="Arial" w:hAnsi="Arial" w:cs="Arial"/>
          <w:color w:val="000000" w:themeColor="text1"/>
          <w:sz w:val="24"/>
          <w:szCs w:val="24"/>
        </w:rPr>
        <w:t>Golkar</w:t>
      </w:r>
      <w:proofErr w:type="spellEnd"/>
      <w:r w:rsidRPr="00D677D7">
        <w:rPr>
          <w:rFonts w:ascii="Arial" w:eastAsia="Arial" w:hAnsi="Arial" w:cs="Arial"/>
          <w:color w:val="000000" w:themeColor="text1"/>
          <w:sz w:val="24"/>
          <w:szCs w:val="24"/>
        </w:rPr>
        <w:t xml:space="preserve"> Party member who </w:t>
      </w:r>
      <w:r w:rsidR="000F5373" w:rsidRPr="00D677D7">
        <w:rPr>
          <w:rFonts w:ascii="Arial" w:eastAsia="Arial" w:hAnsi="Arial" w:cs="Arial"/>
          <w:color w:val="000000" w:themeColor="text1"/>
          <w:sz w:val="24"/>
          <w:szCs w:val="24"/>
        </w:rPr>
        <w:t xml:space="preserve">run for </w:t>
      </w:r>
      <w:r w:rsidRPr="00D677D7">
        <w:rPr>
          <w:rFonts w:ascii="Arial" w:eastAsia="Arial" w:hAnsi="Arial" w:cs="Arial"/>
          <w:color w:val="000000" w:themeColor="text1"/>
          <w:sz w:val="24"/>
          <w:szCs w:val="24"/>
        </w:rPr>
        <w:t xml:space="preserve">a candidate for </w:t>
      </w:r>
      <w:r w:rsidR="000F5373" w:rsidRPr="00D677D7">
        <w:rPr>
          <w:rFonts w:ascii="Arial" w:eastAsia="Arial" w:hAnsi="Arial" w:cs="Arial"/>
          <w:color w:val="000000" w:themeColor="text1"/>
          <w:sz w:val="24"/>
          <w:szCs w:val="24"/>
        </w:rPr>
        <w:t>the Republic of Indonesia’s House of Representatives member</w:t>
      </w:r>
      <w:r w:rsidRPr="00D677D7">
        <w:rPr>
          <w:rFonts w:ascii="Arial" w:eastAsia="Arial" w:hAnsi="Arial" w:cs="Arial"/>
          <w:color w:val="000000" w:themeColor="text1"/>
          <w:sz w:val="24"/>
          <w:szCs w:val="24"/>
        </w:rPr>
        <w:t>.</w:t>
      </w:r>
      <w:r w:rsidR="00AE32E3" w:rsidRPr="00D677D7">
        <w:rPr>
          <w:rFonts w:ascii="Arial" w:eastAsia="Arial" w:hAnsi="Arial" w:cs="Arial"/>
          <w:color w:val="000000" w:themeColor="text1"/>
          <w:sz w:val="24"/>
          <w:szCs w:val="24"/>
        </w:rPr>
        <w:t xml:space="preserve"> </w:t>
      </w:r>
      <w:r w:rsidRPr="00D677D7">
        <w:rPr>
          <w:rFonts w:ascii="Arial" w:eastAsia="Arial" w:hAnsi="Arial" w:cs="Arial"/>
          <w:color w:val="000000" w:themeColor="text1"/>
          <w:sz w:val="24"/>
          <w:szCs w:val="24"/>
        </w:rPr>
        <w:t xml:space="preserve">In addition, in relation to the position/function of the </w:t>
      </w:r>
      <w:proofErr w:type="spellStart"/>
      <w:r w:rsidRPr="00D677D7">
        <w:rPr>
          <w:rFonts w:ascii="Arial" w:eastAsia="Arial" w:hAnsi="Arial" w:cs="Arial"/>
          <w:color w:val="000000" w:themeColor="text1"/>
          <w:sz w:val="24"/>
          <w:szCs w:val="24"/>
        </w:rPr>
        <w:t>Golkar</w:t>
      </w:r>
      <w:proofErr w:type="spellEnd"/>
      <w:r w:rsidRPr="00D677D7">
        <w:rPr>
          <w:rFonts w:ascii="Arial" w:eastAsia="Arial" w:hAnsi="Arial" w:cs="Arial"/>
          <w:color w:val="000000" w:themeColor="text1"/>
          <w:sz w:val="24"/>
          <w:szCs w:val="24"/>
        </w:rPr>
        <w:t xml:space="preserve"> Party as one of the political parties that formed a quo law, </w:t>
      </w:r>
      <w:r w:rsidR="000F5373" w:rsidRPr="00D677D7">
        <w:rPr>
          <w:rFonts w:ascii="Arial" w:eastAsia="Arial" w:hAnsi="Arial" w:cs="Arial"/>
          <w:color w:val="000000" w:themeColor="text1"/>
          <w:sz w:val="24"/>
          <w:szCs w:val="24"/>
        </w:rPr>
        <w:t xml:space="preserve">in </w:t>
      </w:r>
      <w:r w:rsidRPr="00D677D7">
        <w:rPr>
          <w:rFonts w:ascii="Arial" w:eastAsia="Arial" w:hAnsi="Arial" w:cs="Arial"/>
          <w:color w:val="000000" w:themeColor="text1"/>
          <w:sz w:val="24"/>
          <w:szCs w:val="24"/>
        </w:rPr>
        <w:t>wh</w:t>
      </w:r>
      <w:r w:rsidR="000F5373" w:rsidRPr="00D677D7">
        <w:rPr>
          <w:rFonts w:ascii="Arial" w:eastAsia="Arial" w:hAnsi="Arial" w:cs="Arial"/>
          <w:color w:val="000000" w:themeColor="text1"/>
          <w:sz w:val="24"/>
          <w:szCs w:val="24"/>
        </w:rPr>
        <w:t>ich</w:t>
      </w:r>
      <w:r w:rsidRPr="00D677D7">
        <w:rPr>
          <w:rFonts w:ascii="Arial" w:eastAsia="Arial" w:hAnsi="Arial" w:cs="Arial"/>
          <w:color w:val="000000" w:themeColor="text1"/>
          <w:sz w:val="24"/>
          <w:szCs w:val="24"/>
        </w:rPr>
        <w:t xml:space="preserve"> the Petitioner </w:t>
      </w:r>
      <w:r w:rsidR="000F5373" w:rsidRPr="00D677D7">
        <w:rPr>
          <w:rFonts w:ascii="Arial" w:eastAsia="Arial" w:hAnsi="Arial" w:cs="Arial"/>
          <w:color w:val="000000" w:themeColor="text1"/>
          <w:sz w:val="24"/>
          <w:szCs w:val="24"/>
        </w:rPr>
        <w:t>i</w:t>
      </w:r>
      <w:r w:rsidRPr="00D677D7">
        <w:rPr>
          <w:rFonts w:ascii="Arial" w:eastAsia="Arial" w:hAnsi="Arial" w:cs="Arial"/>
          <w:color w:val="000000" w:themeColor="text1"/>
          <w:sz w:val="24"/>
          <w:szCs w:val="24"/>
        </w:rPr>
        <w:t xml:space="preserve">s a member of the political party, the Court considered the Petitioner was not prevented from </w:t>
      </w:r>
      <w:r w:rsidR="000F5373" w:rsidRPr="00D677D7">
        <w:rPr>
          <w:rFonts w:ascii="Arial" w:eastAsia="Arial" w:hAnsi="Arial" w:cs="Arial"/>
          <w:color w:val="000000" w:themeColor="text1"/>
          <w:sz w:val="24"/>
          <w:szCs w:val="24"/>
        </w:rPr>
        <w:t>fil</w:t>
      </w:r>
      <w:r w:rsidRPr="00D677D7">
        <w:rPr>
          <w:rFonts w:ascii="Arial" w:eastAsia="Arial" w:hAnsi="Arial" w:cs="Arial"/>
          <w:color w:val="000000" w:themeColor="text1"/>
          <w:sz w:val="24"/>
          <w:szCs w:val="24"/>
        </w:rPr>
        <w:t xml:space="preserve">ing a constitutional review of a quo Law because of the approval of political parties in </w:t>
      </w:r>
      <w:r w:rsidR="000F5373" w:rsidRPr="00D677D7">
        <w:rPr>
          <w:rFonts w:ascii="Arial" w:eastAsia="Arial" w:hAnsi="Arial" w:cs="Arial"/>
          <w:color w:val="000000" w:themeColor="text1"/>
          <w:sz w:val="24"/>
          <w:szCs w:val="24"/>
        </w:rPr>
        <w:t>t</w:t>
      </w:r>
      <w:r w:rsidRPr="00D677D7">
        <w:rPr>
          <w:rFonts w:ascii="Arial" w:eastAsia="Arial" w:hAnsi="Arial" w:cs="Arial"/>
          <w:color w:val="000000" w:themeColor="text1"/>
          <w:sz w:val="24"/>
          <w:szCs w:val="24"/>
        </w:rPr>
        <w:t xml:space="preserve">he </w:t>
      </w:r>
      <w:r w:rsidR="000F5373" w:rsidRPr="00D677D7">
        <w:rPr>
          <w:rFonts w:ascii="Arial" w:eastAsia="Arial" w:hAnsi="Arial" w:cs="Arial"/>
          <w:color w:val="000000" w:themeColor="text1"/>
          <w:sz w:val="24"/>
          <w:szCs w:val="24"/>
        </w:rPr>
        <w:t>House of Representatives</w:t>
      </w:r>
      <w:r w:rsidRPr="00D677D7">
        <w:rPr>
          <w:rFonts w:ascii="Arial" w:eastAsia="Arial" w:hAnsi="Arial" w:cs="Arial"/>
          <w:color w:val="000000" w:themeColor="text1"/>
          <w:sz w:val="24"/>
          <w:szCs w:val="24"/>
        </w:rPr>
        <w:t xml:space="preserve"> on a </w:t>
      </w:r>
      <w:r w:rsidR="00A23853" w:rsidRPr="00D677D7">
        <w:rPr>
          <w:rFonts w:ascii="Arial" w:eastAsia="Arial" w:hAnsi="Arial" w:cs="Arial"/>
          <w:color w:val="000000" w:themeColor="text1"/>
          <w:sz w:val="24"/>
          <w:szCs w:val="24"/>
        </w:rPr>
        <w:t xml:space="preserve">draft </w:t>
      </w:r>
      <w:r w:rsidRPr="00D677D7">
        <w:rPr>
          <w:rFonts w:ascii="Arial" w:eastAsia="Arial" w:hAnsi="Arial" w:cs="Arial"/>
          <w:color w:val="000000" w:themeColor="text1"/>
          <w:sz w:val="24"/>
          <w:szCs w:val="24"/>
        </w:rPr>
        <w:t>bill is not necessarily carried out with the approval of members of the political party.</w:t>
      </w:r>
    </w:p>
    <w:p w:rsidR="00DC0D1D" w:rsidRPr="00D677D7" w:rsidRDefault="00A23853" w:rsidP="00DC1750">
      <w:pPr>
        <w:spacing w:after="240" w:line="480" w:lineRule="auto"/>
        <w:ind w:firstLine="720"/>
        <w:jc w:val="both"/>
        <w:rPr>
          <w:rFonts w:ascii="Arial" w:eastAsia="Arial" w:hAnsi="Arial" w:cs="Arial"/>
          <w:color w:val="000000" w:themeColor="text1"/>
          <w:sz w:val="24"/>
          <w:szCs w:val="24"/>
        </w:rPr>
      </w:pPr>
      <w:r w:rsidRPr="00D677D7">
        <w:rPr>
          <w:rFonts w:ascii="Arial" w:eastAsia="Arial" w:hAnsi="Arial" w:cs="Arial"/>
          <w:color w:val="000000" w:themeColor="text1"/>
          <w:sz w:val="24"/>
          <w:szCs w:val="24"/>
        </w:rPr>
        <w:t xml:space="preserve">Regarding the </w:t>
      </w:r>
      <w:r w:rsidR="002A5CBF" w:rsidRPr="00D677D7">
        <w:rPr>
          <w:rFonts w:ascii="Arial" w:eastAsia="Arial" w:hAnsi="Arial" w:cs="Arial"/>
          <w:color w:val="000000" w:themeColor="text1"/>
          <w:sz w:val="24"/>
          <w:szCs w:val="24"/>
        </w:rPr>
        <w:t>case of lawsuit</w:t>
      </w:r>
      <w:r w:rsidRPr="00D677D7">
        <w:rPr>
          <w:rFonts w:ascii="Arial" w:eastAsia="Arial" w:hAnsi="Arial" w:cs="Arial"/>
          <w:color w:val="000000" w:themeColor="text1"/>
          <w:sz w:val="24"/>
          <w:szCs w:val="24"/>
        </w:rPr>
        <w:t xml:space="preserve">, the Court </w:t>
      </w:r>
      <w:r w:rsidR="002A5CBF" w:rsidRPr="00D677D7">
        <w:rPr>
          <w:rFonts w:ascii="Arial" w:eastAsia="Arial" w:hAnsi="Arial" w:cs="Arial"/>
          <w:color w:val="000000" w:themeColor="text1"/>
          <w:sz w:val="24"/>
          <w:szCs w:val="24"/>
        </w:rPr>
        <w:t>has</w:t>
      </w:r>
      <w:r w:rsidRPr="00D677D7">
        <w:rPr>
          <w:rFonts w:ascii="Arial" w:eastAsia="Arial" w:hAnsi="Arial" w:cs="Arial"/>
          <w:color w:val="000000" w:themeColor="text1"/>
          <w:sz w:val="24"/>
          <w:szCs w:val="24"/>
        </w:rPr>
        <w:t xml:space="preserve"> the opinion that in relation to sovereignty, the recruitment function of political parties, and membership, it can be understood that political parties are organs designed to be institutions that have sovereignty in the hands of members, so that they have their own freedom in determining the </w:t>
      </w:r>
      <w:r w:rsidR="002A5CBF" w:rsidRPr="00D677D7">
        <w:rPr>
          <w:rFonts w:ascii="Arial" w:eastAsia="Arial" w:hAnsi="Arial" w:cs="Arial"/>
          <w:color w:val="000000" w:themeColor="text1"/>
          <w:sz w:val="24"/>
          <w:szCs w:val="24"/>
        </w:rPr>
        <w:t>recruitment requirements and mechanisms</w:t>
      </w:r>
      <w:r w:rsidRPr="00D677D7">
        <w:rPr>
          <w:rFonts w:ascii="Arial" w:eastAsia="Arial" w:hAnsi="Arial" w:cs="Arial"/>
          <w:color w:val="000000" w:themeColor="text1"/>
          <w:sz w:val="24"/>
          <w:szCs w:val="24"/>
        </w:rPr>
        <w:t xml:space="preserve"> in </w:t>
      </w:r>
      <w:r w:rsidR="002A5CBF" w:rsidRPr="00D677D7">
        <w:rPr>
          <w:rFonts w:ascii="Arial" w:eastAsia="Arial" w:hAnsi="Arial" w:cs="Arial"/>
          <w:color w:val="000000" w:themeColor="text1"/>
          <w:sz w:val="24"/>
          <w:szCs w:val="24"/>
        </w:rPr>
        <w:t>the Articles of Association/Bylaws</w:t>
      </w:r>
      <w:r w:rsidRPr="00D677D7">
        <w:rPr>
          <w:rFonts w:ascii="Arial" w:eastAsia="Arial" w:hAnsi="Arial" w:cs="Arial"/>
          <w:color w:val="000000" w:themeColor="text1"/>
          <w:sz w:val="24"/>
          <w:szCs w:val="24"/>
        </w:rPr>
        <w:t xml:space="preserve">. At the same time, political parties also have the freedom to recruit </w:t>
      </w:r>
      <w:r w:rsidR="002A5CBF" w:rsidRPr="00D677D7">
        <w:rPr>
          <w:rFonts w:ascii="Arial" w:eastAsia="Arial" w:hAnsi="Arial" w:cs="Arial"/>
          <w:color w:val="000000" w:themeColor="text1"/>
          <w:sz w:val="24"/>
          <w:szCs w:val="24"/>
        </w:rPr>
        <w:t xml:space="preserve">their </w:t>
      </w:r>
      <w:r w:rsidRPr="00D677D7">
        <w:rPr>
          <w:rFonts w:ascii="Arial" w:eastAsia="Arial" w:hAnsi="Arial" w:cs="Arial"/>
          <w:color w:val="000000" w:themeColor="text1"/>
          <w:sz w:val="24"/>
          <w:szCs w:val="24"/>
        </w:rPr>
        <w:t>members</w:t>
      </w:r>
      <w:r w:rsidR="002A5CBF" w:rsidRPr="00D677D7">
        <w:rPr>
          <w:rFonts w:ascii="Arial" w:eastAsia="Arial" w:hAnsi="Arial" w:cs="Arial"/>
          <w:color w:val="000000" w:themeColor="text1"/>
          <w:sz w:val="24"/>
          <w:szCs w:val="24"/>
        </w:rPr>
        <w:t>,</w:t>
      </w:r>
      <w:r w:rsidRPr="00D677D7">
        <w:rPr>
          <w:rFonts w:ascii="Arial" w:eastAsia="Arial" w:hAnsi="Arial" w:cs="Arial"/>
          <w:color w:val="000000" w:themeColor="text1"/>
          <w:sz w:val="24"/>
          <w:szCs w:val="24"/>
        </w:rPr>
        <w:t xml:space="preserve"> </w:t>
      </w:r>
      <w:r w:rsidR="002A5CBF" w:rsidRPr="00D677D7">
        <w:rPr>
          <w:rFonts w:ascii="Arial" w:eastAsia="Arial" w:hAnsi="Arial" w:cs="Arial"/>
          <w:color w:val="000000" w:themeColor="text1"/>
          <w:sz w:val="24"/>
          <w:szCs w:val="24"/>
        </w:rPr>
        <w:t xml:space="preserve">as long as it is carried out according to the manner and principles of </w:t>
      </w:r>
      <w:r w:rsidR="002A5CBF" w:rsidRPr="00D677D7">
        <w:rPr>
          <w:rFonts w:ascii="Arial" w:eastAsia="Arial" w:hAnsi="Arial" w:cs="Arial"/>
          <w:color w:val="000000" w:themeColor="text1"/>
          <w:sz w:val="24"/>
          <w:szCs w:val="24"/>
        </w:rPr>
        <w:lastRenderedPageBreak/>
        <w:t xml:space="preserve">membership defined in the Political Party Law and is not discriminatory for Indonesian citizens. </w:t>
      </w:r>
    </w:p>
    <w:p w:rsidR="00DC0D1D" w:rsidRPr="00D677D7" w:rsidRDefault="002A5CBF" w:rsidP="00DC1750">
      <w:pPr>
        <w:spacing w:after="240" w:line="480" w:lineRule="auto"/>
        <w:ind w:firstLine="720"/>
        <w:jc w:val="both"/>
        <w:rPr>
          <w:rFonts w:ascii="Arial" w:eastAsia="Arial" w:hAnsi="Arial" w:cs="Arial"/>
          <w:color w:val="000000" w:themeColor="text1"/>
          <w:sz w:val="24"/>
          <w:szCs w:val="24"/>
        </w:rPr>
      </w:pPr>
      <w:r w:rsidRPr="00D677D7">
        <w:rPr>
          <w:rFonts w:ascii="Arial" w:eastAsia="Arial" w:hAnsi="Arial" w:cs="Arial"/>
          <w:color w:val="000000" w:themeColor="text1"/>
          <w:sz w:val="24"/>
          <w:szCs w:val="24"/>
        </w:rPr>
        <w:t xml:space="preserve">As stated by the Court in previous decisions that the 1945 Constitution did not justify the existence of discriminatory legal policies. The provisions of Article 240 paragraph (1) letter n of the Election Law contain the requirement "to be a member of an Election Contesting Political Party", which is a general condition for all citizens who will </w:t>
      </w:r>
      <w:r w:rsidR="00461316" w:rsidRPr="00D677D7">
        <w:rPr>
          <w:rFonts w:ascii="Arial" w:eastAsia="Arial" w:hAnsi="Arial" w:cs="Arial"/>
          <w:color w:val="000000" w:themeColor="text1"/>
          <w:sz w:val="24"/>
          <w:szCs w:val="24"/>
        </w:rPr>
        <w:t>nominate</w:t>
      </w:r>
      <w:r w:rsidRPr="00D677D7">
        <w:rPr>
          <w:rFonts w:ascii="Arial" w:eastAsia="Arial" w:hAnsi="Arial" w:cs="Arial"/>
          <w:color w:val="000000" w:themeColor="text1"/>
          <w:sz w:val="24"/>
          <w:szCs w:val="24"/>
        </w:rPr>
        <w:t xml:space="preserve"> or be nominated as candidates for </w:t>
      </w:r>
      <w:r w:rsidR="00461316" w:rsidRPr="00D677D7">
        <w:rPr>
          <w:rFonts w:ascii="Arial" w:eastAsia="Arial" w:hAnsi="Arial" w:cs="Arial"/>
          <w:color w:val="000000" w:themeColor="text1"/>
          <w:sz w:val="24"/>
          <w:szCs w:val="24"/>
        </w:rPr>
        <w:t>the House of Representatives</w:t>
      </w:r>
      <w:r w:rsidRPr="00D677D7">
        <w:rPr>
          <w:rFonts w:ascii="Arial" w:eastAsia="Arial" w:hAnsi="Arial" w:cs="Arial"/>
          <w:color w:val="000000" w:themeColor="text1"/>
          <w:sz w:val="24"/>
          <w:szCs w:val="24"/>
        </w:rPr>
        <w:t xml:space="preserve"> and </w:t>
      </w:r>
      <w:r w:rsidR="00461316" w:rsidRPr="00D677D7">
        <w:rPr>
          <w:rFonts w:ascii="Arial" w:eastAsia="Arial" w:hAnsi="Arial" w:cs="Arial"/>
          <w:color w:val="000000" w:themeColor="text1"/>
          <w:sz w:val="24"/>
          <w:szCs w:val="24"/>
        </w:rPr>
        <w:t>the Regional House of Representatives member</w:t>
      </w:r>
      <w:r w:rsidR="003E04B2" w:rsidRPr="00D677D7">
        <w:rPr>
          <w:rFonts w:ascii="Arial" w:eastAsia="Arial" w:hAnsi="Arial" w:cs="Arial"/>
          <w:color w:val="000000" w:themeColor="text1"/>
          <w:sz w:val="24"/>
          <w:szCs w:val="24"/>
        </w:rPr>
        <w:t>s</w:t>
      </w:r>
      <w:r w:rsidRPr="00D677D7">
        <w:rPr>
          <w:rFonts w:ascii="Arial" w:eastAsia="Arial" w:hAnsi="Arial" w:cs="Arial"/>
          <w:color w:val="000000" w:themeColor="text1"/>
          <w:sz w:val="24"/>
          <w:szCs w:val="24"/>
        </w:rPr>
        <w:t>.</w:t>
      </w:r>
      <w:r w:rsidR="00461316" w:rsidRPr="00D677D7">
        <w:rPr>
          <w:rFonts w:ascii="Arial" w:eastAsia="Arial" w:hAnsi="Arial" w:cs="Arial"/>
          <w:color w:val="000000" w:themeColor="text1"/>
          <w:sz w:val="24"/>
          <w:szCs w:val="24"/>
        </w:rPr>
        <w:t xml:space="preserve"> </w:t>
      </w:r>
      <w:r w:rsidRPr="00D677D7">
        <w:rPr>
          <w:rFonts w:ascii="Arial" w:eastAsia="Arial" w:hAnsi="Arial" w:cs="Arial"/>
          <w:color w:val="000000" w:themeColor="text1"/>
          <w:sz w:val="24"/>
          <w:szCs w:val="24"/>
        </w:rPr>
        <w:t xml:space="preserve">These conditions do not contain the intention of discriminating citizens on the basis of ethnicity, religion, race, class, group or political beliefs. Therefore, a quo norm cannot be </w:t>
      </w:r>
      <w:r w:rsidR="00461316" w:rsidRPr="00D677D7">
        <w:rPr>
          <w:rFonts w:ascii="Arial" w:eastAsia="Arial" w:hAnsi="Arial" w:cs="Arial"/>
          <w:color w:val="000000" w:themeColor="text1"/>
          <w:sz w:val="24"/>
          <w:szCs w:val="24"/>
        </w:rPr>
        <w:t>declared</w:t>
      </w:r>
      <w:r w:rsidRPr="00D677D7">
        <w:rPr>
          <w:rFonts w:ascii="Arial" w:eastAsia="Arial" w:hAnsi="Arial" w:cs="Arial"/>
          <w:color w:val="000000" w:themeColor="text1"/>
          <w:sz w:val="24"/>
          <w:szCs w:val="24"/>
        </w:rPr>
        <w:t xml:space="preserve"> to have treated the Petitioner in a discriminatory manner</w:t>
      </w:r>
      <w:r w:rsidR="00ED07F6" w:rsidRPr="00D677D7">
        <w:rPr>
          <w:rFonts w:ascii="Arial" w:eastAsia="Arial" w:hAnsi="Arial" w:cs="Arial"/>
          <w:color w:val="000000" w:themeColor="text1"/>
          <w:sz w:val="24"/>
          <w:szCs w:val="24"/>
        </w:rPr>
        <w:t>,</w:t>
      </w:r>
      <w:r w:rsidRPr="00D677D7">
        <w:rPr>
          <w:rFonts w:ascii="Arial" w:eastAsia="Arial" w:hAnsi="Arial" w:cs="Arial"/>
          <w:color w:val="000000" w:themeColor="text1"/>
          <w:sz w:val="24"/>
          <w:szCs w:val="24"/>
        </w:rPr>
        <w:t xml:space="preserve"> so that it must be declared contrary to Article 28I paragraph (2) of the 1945 Constitution which </w:t>
      </w:r>
      <w:r w:rsidR="00461316" w:rsidRPr="00D677D7">
        <w:rPr>
          <w:rFonts w:ascii="Arial" w:eastAsia="Arial" w:hAnsi="Arial" w:cs="Arial"/>
          <w:color w:val="000000" w:themeColor="text1"/>
          <w:sz w:val="24"/>
          <w:szCs w:val="24"/>
        </w:rPr>
        <w:t>declare</w:t>
      </w:r>
      <w:r w:rsidRPr="00D677D7">
        <w:rPr>
          <w:rFonts w:ascii="Arial" w:eastAsia="Arial" w:hAnsi="Arial" w:cs="Arial"/>
          <w:color w:val="000000" w:themeColor="text1"/>
          <w:sz w:val="24"/>
          <w:szCs w:val="24"/>
        </w:rPr>
        <w:t>s that every person has the right to be free from discriminatory treatment on any basis.</w:t>
      </w:r>
    </w:p>
    <w:p w:rsidR="00DC0D1D" w:rsidRPr="00D677D7" w:rsidRDefault="00461316" w:rsidP="00DC1750">
      <w:pPr>
        <w:spacing w:after="240" w:line="480" w:lineRule="auto"/>
        <w:ind w:firstLine="720"/>
        <w:jc w:val="both"/>
        <w:rPr>
          <w:rFonts w:ascii="Arial" w:eastAsia="Arial" w:hAnsi="Arial" w:cs="Arial"/>
          <w:color w:val="000000" w:themeColor="text1"/>
          <w:sz w:val="24"/>
          <w:szCs w:val="24"/>
        </w:rPr>
      </w:pPr>
      <w:r w:rsidRPr="00D677D7">
        <w:rPr>
          <w:rFonts w:ascii="Arial" w:eastAsia="Arial" w:hAnsi="Arial" w:cs="Arial"/>
          <w:color w:val="000000" w:themeColor="text1"/>
          <w:sz w:val="24"/>
          <w:szCs w:val="24"/>
        </w:rPr>
        <w:t>The same treatment of all members of political parties without discriminating</w:t>
      </w:r>
      <w:r w:rsidR="00690874" w:rsidRPr="00D677D7">
        <w:rPr>
          <w:rFonts w:ascii="Arial" w:eastAsia="Arial" w:hAnsi="Arial" w:cs="Arial"/>
          <w:color w:val="000000" w:themeColor="text1"/>
          <w:sz w:val="24"/>
          <w:szCs w:val="24"/>
        </w:rPr>
        <w:t xml:space="preserve"> the term of</w:t>
      </w:r>
      <w:r w:rsidRPr="00D677D7">
        <w:rPr>
          <w:rFonts w:ascii="Arial" w:eastAsia="Arial" w:hAnsi="Arial" w:cs="Arial"/>
          <w:color w:val="000000" w:themeColor="text1"/>
          <w:sz w:val="24"/>
          <w:szCs w:val="24"/>
        </w:rPr>
        <w:t xml:space="preserve"> membership cannot be considered a discriminatory policy because it does not contain any different treatment on the basis of differences in ethnicity, religion, race, class, color, and political beliefs. Besides, if it is related to the existence of political parties whose sovereignty lies in the hands of members, then when it is agreed as an internal rule that all members have the same rights without discriminating the term of membership, regarding the absence of membership deadline requirements in the Election Law cannot be considered as a </w:t>
      </w:r>
      <w:r w:rsidR="00690874" w:rsidRPr="00D677D7">
        <w:rPr>
          <w:rFonts w:ascii="Arial" w:eastAsia="Arial" w:hAnsi="Arial" w:cs="Arial"/>
          <w:color w:val="000000" w:themeColor="text1"/>
          <w:sz w:val="24"/>
          <w:szCs w:val="24"/>
        </w:rPr>
        <w:t xml:space="preserve">discriminatory </w:t>
      </w:r>
      <w:r w:rsidRPr="00D677D7">
        <w:rPr>
          <w:rFonts w:ascii="Arial" w:eastAsia="Arial" w:hAnsi="Arial" w:cs="Arial"/>
          <w:color w:val="000000" w:themeColor="text1"/>
          <w:sz w:val="24"/>
          <w:szCs w:val="24"/>
        </w:rPr>
        <w:t>legal policy.</w:t>
      </w:r>
    </w:p>
    <w:p w:rsidR="00DC0D1D" w:rsidRPr="00D677D7" w:rsidRDefault="00690874" w:rsidP="00DC1750">
      <w:pPr>
        <w:spacing w:after="240" w:line="480" w:lineRule="auto"/>
        <w:ind w:firstLine="720"/>
        <w:jc w:val="both"/>
        <w:rPr>
          <w:rFonts w:ascii="Arial" w:eastAsia="Arial" w:hAnsi="Arial" w:cs="Arial"/>
          <w:color w:val="000000" w:themeColor="text1"/>
          <w:sz w:val="24"/>
          <w:szCs w:val="24"/>
        </w:rPr>
      </w:pPr>
      <w:r w:rsidRPr="00D677D7">
        <w:rPr>
          <w:rFonts w:ascii="Arial" w:eastAsia="Arial" w:hAnsi="Arial" w:cs="Arial"/>
          <w:color w:val="000000" w:themeColor="text1"/>
          <w:sz w:val="24"/>
          <w:szCs w:val="24"/>
        </w:rPr>
        <w:t xml:space="preserve">The Court understands the intended intention of the Petitioner regarding the need for a certain period of time to become a member of the relevant political party before a citizen is proposed as a </w:t>
      </w:r>
      <w:r w:rsidR="003E04B2" w:rsidRPr="00D677D7">
        <w:rPr>
          <w:rFonts w:ascii="Arial" w:eastAsia="Arial" w:hAnsi="Arial" w:cs="Arial"/>
          <w:color w:val="000000" w:themeColor="text1"/>
          <w:sz w:val="24"/>
          <w:szCs w:val="24"/>
        </w:rPr>
        <w:t>prospective candidate for the legislative member</w:t>
      </w:r>
      <w:r w:rsidRPr="00D677D7">
        <w:rPr>
          <w:rFonts w:ascii="Arial" w:eastAsia="Arial" w:hAnsi="Arial" w:cs="Arial"/>
          <w:color w:val="000000" w:themeColor="text1"/>
          <w:sz w:val="24"/>
          <w:szCs w:val="24"/>
        </w:rPr>
        <w:t xml:space="preserve">, </w:t>
      </w:r>
      <w:r w:rsidRPr="00D677D7">
        <w:rPr>
          <w:rFonts w:ascii="Arial" w:eastAsia="Arial" w:hAnsi="Arial" w:cs="Arial"/>
          <w:color w:val="000000" w:themeColor="text1"/>
          <w:sz w:val="24"/>
          <w:szCs w:val="24"/>
        </w:rPr>
        <w:lastRenderedPageBreak/>
        <w:t xml:space="preserve">namely to maintain the quality of the political party regeneration process and to support the implementation of higher quality elections. With the minimum time limit to become a member of a political party, it is hoped that it will become part of legal engineering to encourage the improvement of political party recruitment and political regeneration systems. However, this is </w:t>
      </w:r>
      <w:r w:rsidR="003E04B2" w:rsidRPr="00D677D7">
        <w:rPr>
          <w:rFonts w:ascii="Arial" w:eastAsia="Arial" w:hAnsi="Arial" w:cs="Arial"/>
          <w:color w:val="000000" w:themeColor="text1"/>
          <w:sz w:val="24"/>
          <w:szCs w:val="24"/>
        </w:rPr>
        <w:t xml:space="preserve">a policy of the legislators </w:t>
      </w:r>
      <w:r w:rsidRPr="00D677D7">
        <w:rPr>
          <w:rFonts w:ascii="Arial" w:eastAsia="Arial" w:hAnsi="Arial" w:cs="Arial"/>
          <w:color w:val="000000" w:themeColor="text1"/>
          <w:sz w:val="24"/>
          <w:szCs w:val="24"/>
        </w:rPr>
        <w:t xml:space="preserve">to assess and decide on it, and not related to the constitutionality of the requirements to become a member of a political party for candidates for </w:t>
      </w:r>
      <w:r w:rsidR="003E04B2" w:rsidRPr="00D677D7">
        <w:rPr>
          <w:rFonts w:ascii="Arial" w:eastAsia="Arial" w:hAnsi="Arial" w:cs="Arial"/>
          <w:color w:val="000000" w:themeColor="text1"/>
          <w:sz w:val="24"/>
          <w:szCs w:val="24"/>
        </w:rPr>
        <w:t xml:space="preserve">the House of Representatives and the Regional House of Representatives members as provided for </w:t>
      </w:r>
      <w:r w:rsidRPr="00D677D7">
        <w:rPr>
          <w:rFonts w:ascii="Arial" w:eastAsia="Arial" w:hAnsi="Arial" w:cs="Arial"/>
          <w:color w:val="000000" w:themeColor="text1"/>
          <w:sz w:val="24"/>
          <w:szCs w:val="24"/>
        </w:rPr>
        <w:t xml:space="preserve">in Article 240 paragraph (1) letter n of the Election Law. </w:t>
      </w:r>
    </w:p>
    <w:p w:rsidR="00DC0D1D" w:rsidRPr="00D677D7" w:rsidRDefault="003E04B2" w:rsidP="00DC1750">
      <w:pPr>
        <w:spacing w:after="240" w:line="480" w:lineRule="auto"/>
        <w:ind w:firstLine="720"/>
        <w:jc w:val="both"/>
        <w:rPr>
          <w:rFonts w:ascii="Arial" w:eastAsia="Arial" w:hAnsi="Arial" w:cs="Arial"/>
          <w:color w:val="000000" w:themeColor="text1"/>
          <w:sz w:val="24"/>
          <w:szCs w:val="24"/>
        </w:rPr>
      </w:pPr>
      <w:r w:rsidRPr="00D677D7">
        <w:rPr>
          <w:rFonts w:ascii="Arial" w:eastAsia="Arial" w:hAnsi="Arial" w:cs="Arial"/>
          <w:color w:val="000000" w:themeColor="text1"/>
          <w:sz w:val="24"/>
          <w:szCs w:val="24"/>
        </w:rPr>
        <w:t xml:space="preserve">Based on such legal considerations, the Court has the opinion that the Petitioner's argument regarding the unconstitutionality of Article 240 paragraph (1) letter n of the Election Law, as long as it is not interpreted has at least been a member of the Election Contesting Political Parties for 1 (one) year filed by the Petitioner in his petition has no legal grounds. </w:t>
      </w:r>
    </w:p>
    <w:p w:rsidR="00CC325B" w:rsidRDefault="003E04B2" w:rsidP="00DC1750">
      <w:pPr>
        <w:spacing w:after="240" w:line="480" w:lineRule="auto"/>
        <w:ind w:firstLine="720"/>
        <w:jc w:val="both"/>
        <w:rPr>
          <w:rFonts w:ascii="Arial" w:eastAsia="Arial" w:hAnsi="Arial" w:cs="Arial"/>
          <w:color w:val="000000" w:themeColor="text1"/>
          <w:sz w:val="24"/>
          <w:szCs w:val="24"/>
        </w:rPr>
      </w:pPr>
      <w:r w:rsidRPr="00D677D7">
        <w:rPr>
          <w:rFonts w:ascii="Arial" w:eastAsia="Arial" w:hAnsi="Arial" w:cs="Arial"/>
          <w:color w:val="000000" w:themeColor="text1"/>
          <w:sz w:val="24"/>
          <w:szCs w:val="24"/>
        </w:rPr>
        <w:t xml:space="preserve">Accordingly, the Court handed down a decision, in which the injunction rejected the Petitioner's petition. </w:t>
      </w:r>
    </w:p>
    <w:p w:rsidR="00A73C79" w:rsidRDefault="00A73C79" w:rsidP="00A73C79">
      <w:pPr>
        <w:spacing w:line="480" w:lineRule="auto"/>
        <w:jc w:val="both"/>
        <w:rPr>
          <w:rFonts w:ascii="Arial" w:hAnsi="Arial" w:cs="Arial"/>
          <w:sz w:val="24"/>
          <w:szCs w:val="24"/>
        </w:rPr>
      </w:pPr>
    </w:p>
    <w:p w:rsidR="00A73C79" w:rsidRDefault="00A73C79" w:rsidP="00A73C79">
      <w:pPr>
        <w:spacing w:line="276" w:lineRule="auto"/>
        <w:ind w:right="29"/>
        <w:jc w:val="right"/>
        <w:rPr>
          <w:rFonts w:ascii="Arial" w:hAnsi="Arial" w:cs="Arial"/>
        </w:rPr>
      </w:pPr>
      <w:r>
        <w:rPr>
          <w:rFonts w:ascii="Arial" w:hAnsi="Arial" w:cs="Arial"/>
        </w:rPr>
        <w:t xml:space="preserve">This document is translated from Indonesian into English by me, </w:t>
      </w:r>
      <w:r>
        <w:rPr>
          <w:rFonts w:ascii="Arial" w:hAnsi="Arial" w:cs="Arial"/>
          <w:b/>
        </w:rPr>
        <w:t>Drs. EMIL SUSANTO</w:t>
      </w:r>
      <w:r>
        <w:rPr>
          <w:rFonts w:ascii="Arial" w:hAnsi="Arial" w:cs="Arial"/>
        </w:rPr>
        <w:t>,</w:t>
      </w:r>
    </w:p>
    <w:p w:rsidR="00A73C79" w:rsidRDefault="00A73C79" w:rsidP="00A73C79">
      <w:pPr>
        <w:ind w:right="29"/>
        <w:jc w:val="right"/>
        <w:rPr>
          <w:rFonts w:ascii="Arial" w:hAnsi="Arial" w:cs="Arial"/>
        </w:rPr>
      </w:pPr>
      <w:r>
        <w:rPr>
          <w:rFonts w:ascii="Arial" w:hAnsi="Arial" w:cs="Arial"/>
        </w:rPr>
        <w:t>the Authorized and Sworn Translator in Jakarta - Indonesia</w:t>
      </w:r>
    </w:p>
    <w:p w:rsidR="00A73C79" w:rsidRDefault="00A73C79" w:rsidP="00A73C79">
      <w:pPr>
        <w:jc w:val="right"/>
        <w:rPr>
          <w:rFonts w:ascii="Arial" w:hAnsi="Arial" w:cs="Arial"/>
        </w:rPr>
      </w:pPr>
    </w:p>
    <w:p w:rsidR="00A73C79" w:rsidRPr="00D677D7" w:rsidRDefault="00A73C79" w:rsidP="00A73C79">
      <w:pPr>
        <w:spacing w:after="240" w:line="480" w:lineRule="auto"/>
        <w:jc w:val="right"/>
        <w:rPr>
          <w:rFonts w:ascii="Arial" w:eastAsia="Arial" w:hAnsi="Arial" w:cs="Arial"/>
          <w:color w:val="000000" w:themeColor="text1"/>
          <w:sz w:val="24"/>
          <w:szCs w:val="24"/>
        </w:rPr>
      </w:pPr>
      <w:r>
        <w:rPr>
          <w:rFonts w:ascii="Arial" w:hAnsi="Arial" w:cs="Arial"/>
        </w:rPr>
        <w:t>JAKARTA, June 24, 2020</w:t>
      </w:r>
      <w:bookmarkStart w:id="0" w:name="_GoBack"/>
      <w:bookmarkEnd w:id="0"/>
    </w:p>
    <w:sectPr w:rsidR="00A73C79" w:rsidRPr="00D677D7" w:rsidSect="00DC1750">
      <w:footerReference w:type="default" r:id="rId8"/>
      <w:pgSz w:w="11909" w:h="16834" w:code="9"/>
      <w:pgMar w:top="1440" w:right="1440" w:bottom="1440" w:left="1440" w:header="720" w:footer="288" w:gutter="0"/>
      <w:pgNumType w:fmt="numberInDash"/>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6F9" w:rsidRDefault="00BB56F9">
      <w:r>
        <w:separator/>
      </w:r>
    </w:p>
  </w:endnote>
  <w:endnote w:type="continuationSeparator" w:id="0">
    <w:p w:rsidR="00BB56F9" w:rsidRDefault="00BB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539387"/>
      <w:docPartObj>
        <w:docPartGallery w:val="Page Numbers (Bottom of Page)"/>
        <w:docPartUnique/>
      </w:docPartObj>
    </w:sdtPr>
    <w:sdtEndPr>
      <w:rPr>
        <w:rFonts w:ascii="Arial" w:hAnsi="Arial" w:cs="Arial"/>
        <w:noProof/>
      </w:rPr>
    </w:sdtEndPr>
    <w:sdtContent>
      <w:p w:rsidR="00DC1750" w:rsidRPr="00DC1750" w:rsidRDefault="00DC1750">
        <w:pPr>
          <w:pStyle w:val="Footer"/>
          <w:jc w:val="center"/>
          <w:rPr>
            <w:rFonts w:ascii="Arial" w:hAnsi="Arial" w:cs="Arial"/>
          </w:rPr>
        </w:pPr>
        <w:r w:rsidRPr="00DC1750">
          <w:rPr>
            <w:rFonts w:ascii="Arial" w:hAnsi="Arial" w:cs="Arial"/>
          </w:rPr>
          <w:fldChar w:fldCharType="begin"/>
        </w:r>
        <w:r w:rsidRPr="00DC1750">
          <w:rPr>
            <w:rFonts w:ascii="Arial" w:hAnsi="Arial" w:cs="Arial"/>
          </w:rPr>
          <w:instrText xml:space="preserve"> PAGE   \* MERGEFORMAT </w:instrText>
        </w:r>
        <w:r w:rsidRPr="00DC1750">
          <w:rPr>
            <w:rFonts w:ascii="Arial" w:hAnsi="Arial" w:cs="Arial"/>
          </w:rPr>
          <w:fldChar w:fldCharType="separate"/>
        </w:r>
        <w:r w:rsidR="00A73C79">
          <w:rPr>
            <w:rFonts w:ascii="Arial" w:hAnsi="Arial" w:cs="Arial"/>
            <w:noProof/>
          </w:rPr>
          <w:t>- 4 -</w:t>
        </w:r>
        <w:r w:rsidRPr="00DC1750">
          <w:rPr>
            <w:rFonts w:ascii="Arial" w:hAnsi="Arial" w:cs="Arial"/>
            <w:noProof/>
          </w:rPr>
          <w:fldChar w:fldCharType="end"/>
        </w:r>
      </w:p>
    </w:sdtContent>
  </w:sdt>
  <w:p w:rsidR="00CC325B" w:rsidRDefault="00CC325B">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6F9" w:rsidRDefault="00BB56F9">
      <w:r>
        <w:separator/>
      </w:r>
    </w:p>
  </w:footnote>
  <w:footnote w:type="continuationSeparator" w:id="0">
    <w:p w:rsidR="00BB56F9" w:rsidRDefault="00BB56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90462"/>
    <w:multiLevelType w:val="multilevel"/>
    <w:tmpl w:val="B942A05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5B"/>
    <w:rsid w:val="000434F7"/>
    <w:rsid w:val="00050422"/>
    <w:rsid w:val="000F5373"/>
    <w:rsid w:val="00110887"/>
    <w:rsid w:val="00154D9F"/>
    <w:rsid w:val="001F72F3"/>
    <w:rsid w:val="002A5CBF"/>
    <w:rsid w:val="003E04B2"/>
    <w:rsid w:val="00461316"/>
    <w:rsid w:val="004C57CB"/>
    <w:rsid w:val="00690874"/>
    <w:rsid w:val="007C4521"/>
    <w:rsid w:val="00A23853"/>
    <w:rsid w:val="00A73C79"/>
    <w:rsid w:val="00AE32E3"/>
    <w:rsid w:val="00BB56F9"/>
    <w:rsid w:val="00CC325B"/>
    <w:rsid w:val="00D677D7"/>
    <w:rsid w:val="00DC0D1D"/>
    <w:rsid w:val="00DC1750"/>
    <w:rsid w:val="00DC5275"/>
    <w:rsid w:val="00ED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78A54"/>
  <w15:docId w15:val="{15F87897-996C-442F-A601-C3AB5BE6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C0D1D"/>
    <w:pPr>
      <w:tabs>
        <w:tab w:val="center" w:pos="4680"/>
        <w:tab w:val="right" w:pos="9360"/>
      </w:tabs>
    </w:pPr>
  </w:style>
  <w:style w:type="character" w:customStyle="1" w:styleId="HeaderChar">
    <w:name w:val="Header Char"/>
    <w:basedOn w:val="DefaultParagraphFont"/>
    <w:link w:val="Header"/>
    <w:uiPriority w:val="99"/>
    <w:rsid w:val="00DC0D1D"/>
  </w:style>
  <w:style w:type="paragraph" w:styleId="Footer">
    <w:name w:val="footer"/>
    <w:basedOn w:val="Normal"/>
    <w:link w:val="FooterChar"/>
    <w:uiPriority w:val="99"/>
    <w:unhideWhenUsed/>
    <w:rsid w:val="00DC0D1D"/>
    <w:pPr>
      <w:tabs>
        <w:tab w:val="center" w:pos="4680"/>
        <w:tab w:val="right" w:pos="9360"/>
      </w:tabs>
    </w:pPr>
  </w:style>
  <w:style w:type="character" w:customStyle="1" w:styleId="FooterChar">
    <w:name w:val="Footer Char"/>
    <w:basedOn w:val="DefaultParagraphFont"/>
    <w:link w:val="Footer"/>
    <w:uiPriority w:val="99"/>
    <w:rsid w:val="00DC0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850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10</cp:revision>
  <dcterms:created xsi:type="dcterms:W3CDTF">2020-05-26T16:54:00Z</dcterms:created>
  <dcterms:modified xsi:type="dcterms:W3CDTF">2020-06-24T07:33:00Z</dcterms:modified>
</cp:coreProperties>
</file>